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Aksjekjøpsavtale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Avtale om overdragelse av aksjer i aksjeselskap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Denne aksjekjøpsavtalen er inngått mellom følgende parter: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Selgers 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Selgers fødselsnr./org.nr.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Selgers 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Kjøpers 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Kjøpers fødselsnr./org.nr.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Kjøpers 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Selskapet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Aksjene som overdras gjelder følgende aksjeselskap: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Selskapets 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Aksjene som selges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Antall aksjer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Aksjeklasse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Andel av aksjekapitalen (%)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Kjøpesum og betaling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Kjøpesum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Betalingsmåte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Betalingsfrist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Gjennomføring</w:t>
      </w:r>
    </w:p>
    <w:p>
      <w:pPr>
        <w:spacing w:after="80"/>
      </w:pPr>
      <w:r>
        <w:rPr>
          <w:color w:val="334155"/>
          <w:sz w:val="21"/>
          <w:szCs w:val="21"/>
        </w:rPr>
        <w:t xml:space="preserve">Overdragelsen gjennomføres ved at kjøpesummen betales mot at selger overfører aksjene og selskapet fører kjøperen inn i aksjeeierboken.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for gjennomføring (closing)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Selgers garantier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•  Selger er rettmessig eier av aksjene og har full rett til å selge dem.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•  Aksjene er fritt og ubeheftet, uten pant, utlegg eller andre tredjepartsrettigheter.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•  Aksjene er fullt innbetalt.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•  Selskapet er gyldig stiftet og består etter norsk rett.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•  Det foreligger ingen kjente tvister eller krav som vesentlig påvirker aksjenes verdi.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Samtykke og forkjøpsrett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Eventuelt samtykke fra styret til eierskiftet er innhentet.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De øvrige aksjeeiernes forkjøpsrett er avklart eller frafalt.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Overdragelsen er i samsvar med selskapets vedtekter og eventuell aksjonæravtale.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Oppdatering av aksjeeierbok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Selskapet skal uten ugrunnet opphold føre kjøperen inn som ny eier i aksjeeierboken. Ervergvet får virkning overfor selskapet når det er meldt og innført i samsvar med aksjeloven § 4-7.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9. Lovvalg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Avtalen reguleres av norsk rett. Tvister søkes løst i minnelighet, og ellers ved de ordinære domstoler med selskapets forretningssted som verneting.</w:t>
      </w:r>
    </w:p>
    <w:p>
      <w:r>
        <w:t xml:space="preserve"> 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Selger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Kjøper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Aksjekjøpsavtale</dc:title>
  <dc:creator>esigner.no</dc:creator>
  <dc:description>Gratis mal for aksjekjøpsavtale. Overfør aksjer i et aksjeselskap (AS) trygt – med pris, garantier og forkjøpsrett. Klar til digital signering.</dc:description>
  <cp:lastModifiedBy>Un-named</cp:lastModifiedBy>
  <cp:revision>1</cp:revision>
  <dcterms:created xsi:type="dcterms:W3CDTF">2026-06-19T11:06:03.186Z</dcterms:created>
  <dcterms:modified xsi:type="dcterms:W3CDTF">2026-06-19T11:06:03.186Z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