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Endrings-/tilleggsavtale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Endringsordre til eksisterende bygge-/håndverkerkontrakt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Hovedkontrakten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endringsavtalen er et tillegg til følgende kontrakt: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Hovedkontraktens tittel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/ prosjekt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Tjenesteyter / entreprenør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Kunde / forbruker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Endringen / tilleggsarbeidet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Følgende endring eller tilleggsarbeid avtales: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endringen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Endringen er (tillegg / fradrag / erstatter arbeid)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Priskonsekvens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Prisendring (NOK, + eller −)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Prismodell (fastpris / etter regning)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Herav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Ny samlet kontraktssum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Konsekvens for fremdrift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Påvirker endringen fristen (ja/nei)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Ny ferdigstillelsesdato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Fakturering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Hvordan endringen faktureres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Øvrige vilkår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øvrig gjelder vilkårene i hovedkontrakten uendret. Ved motstrid går denne endringsavtalen foran for det forholdet den regulerer.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tjenesteyter / entreprenør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Kunde / forbruker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Endrings-/tilleggsavtale</dc:title>
  <dc:creator>esigner.no</dc:creator>
  <dc:description>Endrings-/tilleggsavtale (endringsordre) til en eksisterende håndverker- eller byggekontrakt: beskrivelse av endringen, pris og ny frist. Gratis PDF, BankID-signering.</dc:description>
  <cp:lastModifiedBy>Un-named</cp:lastModifiedBy>
  <cp:revision>1</cp:revision>
  <dcterms:created xsi:type="dcterms:W3CDTF">2026-06-19T11:06:03.239Z</dcterms:created>
  <dcterms:modified xsi:type="dcterms:W3CDTF">2026-06-19T11:06:03.239Z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