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095375" cy="381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after="40" w:before="120"/>
      </w:pPr>
      <w:r>
        <w:rPr>
          <w:b/>
          <w:bCs/>
          <w:color w:val="0F172A"/>
          <w:sz w:val="38"/>
          <w:szCs w:val="38"/>
        </w:rPr>
        <w:t xml:space="preserve">Gjeldsbrev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Enkelt gjeldsbrev etter gjeldsbrevlova (lov 17. februar 1939 nr. 1)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1. Partene</w:t>
      </w:r>
    </w:p>
    <w:p>
      <w:pPr>
        <w:spacing w:after="80"/>
      </w:pPr>
      <w:r>
        <w:rPr>
          <w:color w:val="334155"/>
          <w:sz w:val="21"/>
          <w:szCs w:val="21"/>
        </w:rPr>
        <w:t xml:space="preserve">Utsteder (skyldner)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Navn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Fødselsdato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Adresse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80"/>
      </w:pPr>
      <w:r>
        <w:rPr>
          <w:color w:val="334155"/>
          <w:sz w:val="21"/>
          <w:szCs w:val="21"/>
        </w:rPr>
        <w:t xml:space="preserve">Kreditor (långiver)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Navn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Fødselsdato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Adresse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Kontonummer for innbetaling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2. Erkjennelse av gjeld</w:t>
      </w:r>
    </w:p>
    <w:p>
      <w:pPr>
        <w:spacing w:after="80"/>
      </w:pPr>
      <w:r>
        <w:rPr>
          <w:color w:val="334155"/>
          <w:sz w:val="21"/>
          <w:szCs w:val="21"/>
        </w:rPr>
        <w:t xml:space="preserve">Undertegnede utsteder erkjenner med dette å skylde kreditor følgende beløp (hovedstol):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Hovedstol (kr)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Grunnlaget for gjelden (lån, kjøp, utlegg e.l.)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Dato gjelden oppsto / beløpet ble utbetalt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3. Rente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Gjelden er rentefri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Gjelden løper med rente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Rentesats (% per år), dersom rente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4. Nedbetalingsplan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Terminbeløp (kr)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Betalingshyppighet (månedlig, kvartalsvis e.l.)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Første forfall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Siste forfall (gjelden skal være innfridd)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80"/>
      </w:pPr>
      <w:r>
        <w:rPr>
          <w:color w:val="334155"/>
          <w:sz w:val="21"/>
          <w:szCs w:val="21"/>
        </w:rPr>
        <w:t xml:space="preserve">Betaling skjer til kreditors konto angitt i punkt 1. Delbetalinger avskrives først på forfalte renter og omkostninger, deretter på hovedstolen.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5. Førtidig innfrielse</w:t>
      </w:r>
    </w:p>
    <w:p>
      <w:pPr>
        <w:spacing w:after="80"/>
      </w:pPr>
      <w:r>
        <w:rPr>
          <w:color w:val="334155"/>
          <w:sz w:val="21"/>
          <w:szCs w:val="21"/>
        </w:rPr>
        <w:t xml:space="preserve">Utstederen kan innfri hele eller deler av gjelden før forfall uten ekstra kostnad, med mindre annet er avtalt nedenfor.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Eventuelle avvikende vilkår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6. Forsinkelse og mislighold</w:t>
      </w:r>
    </w:p>
    <w:p>
      <w:pPr>
        <w:spacing w:after="80"/>
      </w:pPr>
      <w:r>
        <w:rPr>
          <w:color w:val="334155"/>
          <w:sz w:val="21"/>
          <w:szCs w:val="21"/>
        </w:rPr>
        <w:t xml:space="preserve">Ved forsinket betaling påløper forsinkelsesrente etter forsinkelsesrenteloven fra forfallsdagen, jf. forsinkelsesrenteloven § 2. Ved vesentlig mislighold, for eksempel at et terminbeløp ikke betales ved forfall og heller ikke innen 14 dager etter skriftlig påkrav, kan kreditor kreve hele restgjelden innfridd straks.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7. Overdragelse</w:t>
      </w:r>
    </w:p>
    <w:p>
      <w:pPr>
        <w:spacing w:after="80"/>
      </w:pPr>
      <w:r>
        <w:rPr>
          <w:color w:val="334155"/>
          <w:sz w:val="21"/>
          <w:szCs w:val="21"/>
        </w:rPr>
        <w:t xml:space="preserve">Dette er et enkelt gjeldsbrev som lyder på navngitt kreditor. Ved overdragelse av kravet får erververen ikke bedre rett enn kreditor hadde, og utstederen beholder sine innsigelser, jf. gjeldsbrevlova § 25. Utstederen kan betale med befriende virkning til opprinnelig kreditor inntil utstederen har fått varsel om overdragelsen, jf. gjeldsbrevlova § 29.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8. Vedtakelse av tvangsfullbyrdelse</w:t>
      </w:r>
    </w:p>
    <w:p>
      <w:pPr>
        <w:spacing w:after="80"/>
      </w:pPr>
      <w:r>
        <w:rPr>
          <w:color w:val="334155"/>
          <w:sz w:val="21"/>
          <w:szCs w:val="21"/>
        </w:rPr>
        <w:t xml:space="preserve">Utstederen vedtar at gjelden etter dette gjeldsbrevet kan inndrives uten søksmål, jf. tvangsfullbyrdelsesloven § 7-2 bokstav a. For at gjeldsbrevet skal være direkte tvangsgrunnlag må utstederens underskrift i tillegg bekreftes av to myndige vitner (eller av advokat, revisor, eiendomsmegler m.fl. etter forskrift). Vitnene bekrefter med sin underskrift at utstederen egenhendig har underskrevet gjeldsbrevet.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Vitne 1 — navn, fødselsdato og adresse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Vitne 2 — navn, fødselsdato og adresse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9. Signatur</w:t>
      </w:r>
    </w:p>
    <w:p>
      <w:pPr>
        <w:spacing w:after="80"/>
      </w:pPr>
      <w:r>
        <w:rPr>
          <w:color w:val="334155"/>
          <w:sz w:val="21"/>
          <w:szCs w:val="21"/>
        </w:rPr>
        <w:t xml:space="preserve">Gjeldsbrevet signeres elektronisk. Kreditor trenger ikke å signere, men kan medsignere for ordens skyld. Skal gjeldsbrevet brukes som direkte tvangsgrunnlag, må utstederen i tillegg signere fysisk med vitnebekreftelse som angitt i punkt 8.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Utsteder (skyldner) (signatur)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Vitne 1 (bekrefter utsteders underskrift) (signatur)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Vitne 2 (bekrefter utsteders underskrift) (signatur)</w:t>
      </w:r>
    </w:p>
    <w:p>
      <w:pPr>
        <w:spacing w:after="20" w:before="320"/>
      </w:pPr>
      <w:r>
        <w:rPr>
          <w:i/>
          <w:iCs/>
          <w:color w:val="94A3B8"/>
          <w:sz w:val="16"/>
          <w:szCs w:val="16"/>
        </w:rPr>
        <w:t xml:space="preserve">Disse malene er et generelt utgangspunkt og er ikke juridisk rådgivning. Kontroller at innholdet passer din situasjon, og søk juridisk bistand ved tvil.</w:t>
      </w:r>
    </w:p>
    <w:p>
      <w:r>
        <w:rPr>
          <w:color w:val="94A3B8"/>
          <w:sz w:val="16"/>
          <w:szCs w:val="16"/>
        </w:rPr>
        <w:t xml:space="preserve">Last opp utfylt dokument på esigner.no og signer med BankID.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bce61d180bd364d5c96827484c9f3ef042c036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Gjeldsbrev</dc:title>
  <dc:creator>esigner.no</dc:creator>
  <dc:description>Gratis mal for gjeldsbrev (enkelt gjeldsbrev). Hovedstol, rente, nedbetalingsplan og tvangsgrunnlag. Last ned PDF eller Word og signer med BankID.</dc:description>
  <cp:lastModifiedBy>Un-named</cp:lastModifiedBy>
  <cp:revision>1</cp:revision>
  <dcterms:created xsi:type="dcterms:W3CDTF">2026-08-20T13:32:32.271Z</dcterms:created>
  <dcterms:modified xsi:type="dcterms:W3CDTF">2026-08-20T13:32:32.271Z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