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095375" cy="38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40" w:before="120"/>
      </w:pPr>
      <w:r>
        <w:rPr>
          <w:b/>
          <w:bCs/>
          <w:color w:val="0F172A"/>
          <w:sz w:val="38"/>
          <w:szCs w:val="38"/>
        </w:rPr>
        <w:t xml:space="preserve">Styremøteprotokoll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Protokoll fra styrebehandling etter aksjeloven § 6-29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Selskapets foretaksnavn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Organisasjonsnummer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Tidspunkt (fra–til)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Sted / plattform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1. Deltakere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Styremedlemmer som deltok i behandlingen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Styremedlemmer som hadde forfall (ev. varamedlem som deltok)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Andre til stede (daglig leder, revisor m.fl.)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Styrebehandlingen ble ledet av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Protokollfører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Daglig leder har rett og plikt til å delta i styrets behandling av saker og til å uttale seg, med mindre annet er bestemt av styret i den enkelte sak, jf. aksjeloven § 6-19 fjerde ledd.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2. Behandlingsmåte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Fysisk møte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Elektronisk møte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Skriftlig behandling / annen betryggende behandlingsmåte utenfor møte, jf. aksjeloven § 6-19</w:t>
      </w:r>
    </w:p>
    <w:p>
      <w:pPr>
        <w:spacing w:after="80"/>
      </w:pPr>
      <w:r>
        <w:rPr>
          <w:color w:val="334155"/>
          <w:sz w:val="21"/>
          <w:szCs w:val="21"/>
        </w:rPr>
        <w:t xml:space="preserve">Ingen styremedlemmer eller daglig leder har krevd at sakene behandles i møte. Behandlingsmåten var betryggende.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3. Vedtaksførhet</w:t>
      </w:r>
    </w:p>
    <w:p>
      <w:pPr>
        <w:spacing w:after="80"/>
      </w:pPr>
      <w:r>
        <w:rPr>
          <w:color w:val="334155"/>
          <w:sz w:val="21"/>
          <w:szCs w:val="21"/>
        </w:rPr>
        <w:t xml:space="preserve">Mer enn halvdelen av styrets medlemmer deltok i behandlingen, og samtlige styremedlemmer var så vidt mulig gitt anledning til å delta. Styret var dermed vedtaksført, jf. aksjeloven § 6-24.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Eventuelle merknader til innkalling og vedtaksførhet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4. Godkjenning av saksliste og forrige protokoll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Beslutning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5. Saker og beslutninger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For hver sak angis styrets beslutning og stemmegivningen. Er beslutningen ikke enstemmig, skal det angis hvem som stemte for og imot, jf. aksjeloven § 6-29 annet ledd. En beslutning krever at flertallet av de styremedlemmene som deltar i behandlingen av saken, har stemt for; ved stemmelikhet gjelder det møtelederen har stemt for, jf. § 6-25.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1 — sakstittel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1 — beslutning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1 — stemmegivning (for/imot)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2 — sakstittel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2 — beslutning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2 — stemmegivning (for/imot)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3 — sakstittel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3 — beslutning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Sak 3 — stemmegivning (for/imot)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Øvrige saker (ev. som vedlegg)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6. Inhabilitet</w:t>
      </w:r>
    </w:p>
    <w:p>
      <w:pPr>
        <w:spacing w:after="80"/>
      </w:pPr>
      <w:r>
        <w:rPr>
          <w:color w:val="334155"/>
          <w:sz w:val="21"/>
          <w:szCs w:val="21"/>
        </w:rPr>
        <w:t xml:space="preserve">Et styremedlem eller daglig leder med fremtredende personlig eller økonomisk særinteresse i en sak deltok ikke i behandlingen eller avgjørelsen av saken, jf. aksjeloven § 6-27.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Hvem som fratrådte som inhabil, og i hvilken sak (ev. «ingen»)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7. Dissens og protokolltilførsler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Styremedlem og daglig leder som ikke er enig i en beslutning, kan kreve sin oppfatning innført i protokollen, jf. aksjeloven § 6-29 annet ledd.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Dissenser og protokolltilførsler (ev. «ingen»)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8. Oppbevaring</w:t>
      </w:r>
    </w:p>
    <w:p>
      <w:pPr>
        <w:spacing w:after="80"/>
      </w:pPr>
      <w:r>
        <w:rPr>
          <w:color w:val="334155"/>
          <w:sz w:val="21"/>
          <w:szCs w:val="21"/>
        </w:rPr>
        <w:t xml:space="preserve">Protokollen oppbevares i hele selskapets levetid, jf. aksjeloven § 6-29 fjerde ledd. Beslutninger som endrer registrerte opplysninger, meldes til Foretaksregisteret.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9. Signering</w:t>
      </w:r>
    </w:p>
    <w:p>
      <w:pPr>
        <w:spacing w:after="80"/>
      </w:pPr>
      <w:r>
        <w:rPr>
          <w:color w:val="334155"/>
          <w:sz w:val="21"/>
          <w:szCs w:val="21"/>
        </w:rPr>
        <w:t xml:space="preserve">Protokollen signeres av alle styremedlemmene som deltok i styrebehandlingen, jf. aksjeloven § 6-29 tredje ledd. Har styret minst fem medlemmer, og er beslutningen truffet i møte, kan styret velge to til å signere; kopi sendes da samtlige styremedlemmer med frist for merknader. Protokollen signeres elektronisk, og alle som signerer får tilgang til den signerte protokollen.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Styreleder (signatur)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Styremedlem (signatur)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Styremedlem (signatur)</w:t>
      </w:r>
    </w:p>
    <w:p>
      <w:pPr>
        <w:spacing w:after="20" w:before="320"/>
      </w:pPr>
      <w:r>
        <w:rPr>
          <w:i/>
          <w:iCs/>
          <w:color w:val="94A3B8"/>
          <w:sz w:val="16"/>
          <w:szCs w:val="16"/>
        </w:rPr>
        <w:t xml:space="preserve">Disse malene er et generelt utgangspunkt og er ikke juridisk rådgivning. Kontroller at innholdet passer din situasjon, og søk juridisk bistand ved tvil.</w:t>
      </w:r>
    </w:p>
    <w:p>
      <w:r>
        <w:rPr>
          <w:color w:val="94A3B8"/>
          <w:sz w:val="16"/>
          <w:szCs w:val="16"/>
        </w:rPr>
        <w:t xml:space="preserve">Last opp utfylt dokument på esigner.no og signer med BankID.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ce61d180bd364d5c96827484c9f3ef042c036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Styremøteprotokoll</dc:title>
  <dc:creator>esigner.no</dc:creator>
  <dc:description>Gratis mal for styremøteprotokoll i AS etter aksjeloven § 6-29. Beslutninger, dissens, inhabilitet og signering. Last ned PDF eller Word.</dc:description>
  <cp:lastModifiedBy>Un-named</cp:lastModifiedBy>
  <cp:revision>1</cp:revision>
  <dcterms:created xsi:type="dcterms:W3CDTF">2026-08-20T13:32:32.238Z</dcterms:created>
  <dcterms:modified xsi:type="dcterms:W3CDTF">2026-08-20T13:32:32.238Z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